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B7" w:rsidRPr="00BC2444" w:rsidRDefault="00B172B7" w:rsidP="00B172B7">
      <w:pPr>
        <w:spacing w:after="0" w:line="240" w:lineRule="auto"/>
        <w:jc w:val="right"/>
        <w:rPr>
          <w:rFonts w:ascii="GHEA Grapalat" w:hAnsi="GHEA Grapalat"/>
          <w:b/>
          <w:sz w:val="16"/>
          <w:szCs w:val="16"/>
        </w:rPr>
      </w:pPr>
      <w:r w:rsidRPr="00BC2444">
        <w:rPr>
          <w:rFonts w:ascii="GHEA Grapalat" w:hAnsi="GHEA Grapalat"/>
          <w:b/>
          <w:sz w:val="16"/>
          <w:szCs w:val="16"/>
          <w:lang w:val="hy-AM"/>
        </w:rPr>
        <w:t>Հավելված</w:t>
      </w:r>
      <w:r w:rsidRPr="00BC2444">
        <w:rPr>
          <w:rFonts w:ascii="GHEA Grapalat" w:hAnsi="GHEA Grapalat"/>
          <w:b/>
          <w:sz w:val="16"/>
          <w:szCs w:val="16"/>
        </w:rPr>
        <w:t xml:space="preserve"> 1</w:t>
      </w:r>
      <w:r w:rsidRPr="00BC2444">
        <w:rPr>
          <w:rFonts w:ascii="GHEA Grapalat" w:hAnsi="GHEA Grapalat"/>
          <w:b/>
          <w:sz w:val="16"/>
          <w:szCs w:val="16"/>
          <w:lang w:val="hy-AM"/>
        </w:rPr>
        <w:t xml:space="preserve"> </w:t>
      </w:r>
    </w:p>
    <w:p w:rsidR="00B172B7" w:rsidRPr="00541540" w:rsidRDefault="00B172B7" w:rsidP="00B172B7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Հաստատված</w:t>
      </w:r>
      <w:proofErr w:type="spellEnd"/>
      <w:r>
        <w:rPr>
          <w:rFonts w:ascii="GHEA Grapalat" w:hAnsi="GHEA Grapalat"/>
          <w:sz w:val="16"/>
          <w:szCs w:val="16"/>
        </w:rPr>
        <w:t xml:space="preserve"> է </w:t>
      </w:r>
      <w:r w:rsidRPr="00477720">
        <w:rPr>
          <w:rFonts w:ascii="GHEA Grapalat" w:hAnsi="GHEA Grapalat"/>
          <w:sz w:val="16"/>
          <w:szCs w:val="16"/>
          <w:lang w:val="hy-AM"/>
        </w:rPr>
        <w:t>ՀՀ ԿԲ</w:t>
      </w:r>
      <w:r>
        <w:rPr>
          <w:rFonts w:ascii="GHEA Grapalat" w:hAnsi="GHEA Grapalat"/>
          <w:sz w:val="16"/>
          <w:szCs w:val="16"/>
          <w:lang w:val="hy-AM"/>
        </w:rPr>
        <w:t xml:space="preserve"> խորհրդի </w:t>
      </w:r>
      <w:r w:rsidRPr="00477720">
        <w:rPr>
          <w:rFonts w:ascii="GHEA Grapalat" w:hAnsi="GHEA Grapalat"/>
          <w:sz w:val="16"/>
          <w:szCs w:val="16"/>
          <w:lang w:val="hy-AM"/>
        </w:rPr>
        <w:t>2017թ</w:t>
      </w:r>
      <w:r w:rsidR="00BC2444">
        <w:rPr>
          <w:rFonts w:ascii="GHEA Grapalat" w:hAnsi="GHEA Grapalat"/>
          <w:sz w:val="16"/>
          <w:szCs w:val="16"/>
        </w:rPr>
        <w:t xml:space="preserve">. </w:t>
      </w:r>
      <w:proofErr w:type="spellStart"/>
      <w:r w:rsidR="005C3CEE">
        <w:rPr>
          <w:rFonts w:ascii="GHEA Grapalat" w:hAnsi="GHEA Grapalat"/>
          <w:sz w:val="16"/>
          <w:szCs w:val="16"/>
        </w:rPr>
        <w:t>փետրվարի</w:t>
      </w:r>
      <w:proofErr w:type="spellEnd"/>
      <w:r w:rsidR="005C3CEE">
        <w:rPr>
          <w:rFonts w:ascii="GHEA Grapalat" w:hAnsi="GHEA Grapalat"/>
          <w:sz w:val="16"/>
          <w:szCs w:val="16"/>
        </w:rPr>
        <w:t xml:space="preserve"> 17</w:t>
      </w:r>
      <w:r>
        <w:rPr>
          <w:rFonts w:ascii="GHEA Grapalat" w:hAnsi="GHEA Grapalat"/>
          <w:sz w:val="16"/>
          <w:szCs w:val="16"/>
        </w:rPr>
        <w:t xml:space="preserve">-ի </w:t>
      </w:r>
      <w:proofErr w:type="spellStart"/>
      <w:r>
        <w:rPr>
          <w:rFonts w:ascii="GHEA Grapalat" w:hAnsi="GHEA Grapalat"/>
          <w:sz w:val="16"/>
          <w:szCs w:val="16"/>
        </w:rPr>
        <w:t>թիվ</w:t>
      </w:r>
      <w:proofErr w:type="spellEnd"/>
      <w:r w:rsidR="005C3CEE">
        <w:rPr>
          <w:rFonts w:ascii="GHEA Grapalat" w:hAnsi="GHEA Grapalat"/>
          <w:sz w:val="16"/>
          <w:szCs w:val="16"/>
        </w:rPr>
        <w:t xml:space="preserve"> 45</w:t>
      </w:r>
      <w:r>
        <w:rPr>
          <w:rFonts w:ascii="GHEA Grapalat" w:hAnsi="GHEA Grapalat"/>
          <w:sz w:val="16"/>
          <w:szCs w:val="16"/>
        </w:rPr>
        <w:t xml:space="preserve">-Ն </w:t>
      </w:r>
      <w:proofErr w:type="spellStart"/>
      <w:r>
        <w:rPr>
          <w:rFonts w:ascii="GHEA Grapalat" w:hAnsi="GHEA Grapalat"/>
          <w:sz w:val="16"/>
          <w:szCs w:val="16"/>
        </w:rPr>
        <w:t>որոշմամբ</w:t>
      </w:r>
      <w:proofErr w:type="spellEnd"/>
    </w:p>
    <w:p w:rsidR="00B172B7" w:rsidRDefault="00B172B7" w:rsidP="00B172B7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6"/>
          <w:szCs w:val="16"/>
        </w:rPr>
      </w:pPr>
    </w:p>
    <w:p w:rsidR="00B172B7" w:rsidRPr="00477720" w:rsidRDefault="00B172B7" w:rsidP="00B172B7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6"/>
          <w:szCs w:val="16"/>
          <w:lang w:val="hy-AM"/>
        </w:rPr>
      </w:pPr>
      <w:r w:rsidRPr="00477720">
        <w:rPr>
          <w:rFonts w:ascii="GHEA Grapalat" w:hAnsi="GHEA Grapalat"/>
          <w:sz w:val="16"/>
          <w:szCs w:val="16"/>
        </w:rPr>
        <w:t>«</w:t>
      </w:r>
      <w:hyperlink r:id="rId4" w:history="1">
        <w:r w:rsidRPr="00477720">
          <w:rPr>
            <w:rFonts w:ascii="GHEA Grapalat" w:hAnsi="GHEA Grapalat" w:cs="Sylfaen"/>
            <w:sz w:val="16"/>
            <w:szCs w:val="16"/>
            <w:lang w:val="hy-AM"/>
          </w:rPr>
          <w:t>Հավելված</w:t>
        </w:r>
        <w:r w:rsidRPr="00477720">
          <w:rPr>
            <w:rFonts w:ascii="GHEA Grapalat" w:hAnsi="GHEA Grapalat"/>
            <w:sz w:val="16"/>
            <w:szCs w:val="16"/>
            <w:lang w:val="hy-AM"/>
          </w:rPr>
          <w:t xml:space="preserve"> </w:t>
        </w:r>
      </w:hyperlink>
      <w:r w:rsidRPr="00477720">
        <w:rPr>
          <w:rFonts w:ascii="GHEA Grapalat" w:hAnsi="GHEA Grapalat"/>
          <w:sz w:val="16"/>
          <w:szCs w:val="16"/>
          <w:lang w:val="hy-AM"/>
        </w:rPr>
        <w:t>3</w:t>
      </w:r>
    </w:p>
    <w:bookmarkStart w:id="0" w:name="թիվ_225-Ն_2"/>
    <w:p w:rsidR="00B172B7" w:rsidRPr="00477720" w:rsidRDefault="00B172B7" w:rsidP="00B172B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477720">
        <w:rPr>
          <w:rFonts w:ascii="GHEA Grapalat" w:hAnsi="GHEA Grapalat"/>
          <w:sz w:val="16"/>
          <w:szCs w:val="16"/>
        </w:rPr>
        <w:fldChar w:fldCharType="begin"/>
      </w:r>
      <w:r w:rsidRPr="00477720">
        <w:rPr>
          <w:rFonts w:ascii="GHEA Grapalat" w:hAnsi="GHEA Grapalat"/>
          <w:sz w:val="16"/>
          <w:szCs w:val="16"/>
          <w:lang w:val="hy-AM"/>
        </w:rPr>
        <w:instrText xml:space="preserve"> HYPERLINK "http://www.arlis.am/Annexes/3/Gt27_09page9.doc" \t "" </w:instrText>
      </w:r>
      <w:r w:rsidRPr="00477720">
        <w:rPr>
          <w:rFonts w:ascii="GHEA Grapalat" w:hAnsi="GHEA Grapalat"/>
          <w:sz w:val="16"/>
          <w:szCs w:val="16"/>
        </w:rPr>
        <w:fldChar w:fldCharType="separate"/>
      </w:r>
      <w:r w:rsidRPr="00477720">
        <w:rPr>
          <w:rFonts w:ascii="GHEA Grapalat" w:hAnsi="GHEA Grapalat" w:cs="Sylfaen"/>
          <w:sz w:val="16"/>
          <w:szCs w:val="16"/>
          <w:lang w:val="hy-AM"/>
        </w:rPr>
        <w:t>ՀՀ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կենտրոնական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բանկի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խորհրդի</w:t>
      </w:r>
      <w:r w:rsidRPr="00477720">
        <w:rPr>
          <w:rFonts w:ascii="GHEA Grapalat" w:hAnsi="GHEA Grapalat"/>
          <w:sz w:val="16"/>
          <w:szCs w:val="16"/>
        </w:rPr>
        <w:fldChar w:fldCharType="end"/>
      </w:r>
      <w:bookmarkEnd w:id="0"/>
    </w:p>
    <w:p w:rsidR="00B172B7" w:rsidRPr="00477720" w:rsidRDefault="00B172B7" w:rsidP="00B172B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bookmarkStart w:id="1" w:name="թիվ_225-Ն_3"/>
      <w:r w:rsidRPr="00477720">
        <w:rPr>
          <w:rFonts w:ascii="GHEA Grapalat" w:hAnsi="GHEA Grapalat"/>
          <w:sz w:val="16"/>
          <w:szCs w:val="16"/>
          <w:lang w:val="hy-AM"/>
        </w:rPr>
        <w:t xml:space="preserve">2009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հուլիսի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28-</w:t>
      </w:r>
      <w:r w:rsidRPr="00477720">
        <w:rPr>
          <w:rFonts w:ascii="GHEA Grapalat" w:hAnsi="GHEA Grapalat" w:cs="Sylfaen"/>
          <w:sz w:val="16"/>
          <w:szCs w:val="16"/>
          <w:lang w:val="hy-AM"/>
        </w:rPr>
        <w:t>ի</w:t>
      </w:r>
      <w:bookmarkEnd w:id="1"/>
    </w:p>
    <w:p w:rsidR="00B172B7" w:rsidRDefault="00B172B7" w:rsidP="00B172B7">
      <w:pPr>
        <w:tabs>
          <w:tab w:val="left" w:pos="3269"/>
        </w:tabs>
        <w:ind w:left="-567"/>
        <w:jc w:val="right"/>
        <w:rPr>
          <w:rFonts w:ascii="GHEA Grapalat" w:hAnsi="GHEA Grapalat" w:cs="Sylfaen"/>
          <w:sz w:val="16"/>
          <w:szCs w:val="16"/>
          <w:lang w:val="hy-AM"/>
        </w:rPr>
      </w:pPr>
      <w:bookmarkStart w:id="2" w:name="թիվ_225-Ն_4"/>
      <w:r w:rsidRPr="00477720">
        <w:rPr>
          <w:rFonts w:ascii="GHEA Grapalat" w:hAnsi="GHEA Grapalat" w:cs="Sylfaen"/>
          <w:sz w:val="16"/>
          <w:szCs w:val="16"/>
          <w:lang w:val="hy-AM"/>
        </w:rPr>
        <w:t>թիվ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225-</w:t>
      </w:r>
      <w:r w:rsidRPr="00477720">
        <w:rPr>
          <w:rFonts w:ascii="GHEA Grapalat" w:hAnsi="GHEA Grapalat" w:cs="Sylfaen"/>
          <w:sz w:val="16"/>
          <w:szCs w:val="16"/>
          <w:lang w:val="hy-AM"/>
        </w:rPr>
        <w:t>Ն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որոշման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6028B6">
        <w:rPr>
          <w:rFonts w:ascii="GHEA Grapalat" w:hAnsi="GHEA Grapalat" w:cs="Sylfaen"/>
          <w:sz w:val="16"/>
          <w:szCs w:val="16"/>
          <w:lang w:val="hy-AM"/>
        </w:rPr>
        <w:t>Հավելվածի</w:t>
      </w:r>
      <w:bookmarkEnd w:id="2"/>
    </w:p>
    <w:p w:rsidR="00B172B7" w:rsidRDefault="00782190" w:rsidP="00B172B7">
      <w:pPr>
        <w:tabs>
          <w:tab w:val="left" w:pos="3269"/>
        </w:tabs>
        <w:ind w:left="-567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782190">
        <w:rPr>
          <w:rFonts w:ascii="GHEA Grapalat" w:hAnsi="GHEA Grapalat" w:cs="Sylfaen"/>
          <w:noProof/>
          <w:sz w:val="16"/>
          <w:szCs w:val="16"/>
        </w:rPr>
        <w:drawing>
          <wp:inline distT="0" distB="0" distL="0" distR="0">
            <wp:extent cx="4848225" cy="6858000"/>
            <wp:effectExtent l="0" t="0" r="9525" b="0"/>
            <wp:docPr id="2" name="Picture 2" descr="C:\Users\AnjelaA\Desktop\New solution 804\ֆինալ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elaA\Desktop\New solution 804\ֆինալ\Pictur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B172B7" w:rsidRDefault="00B172B7" w:rsidP="00B172B7">
      <w:pPr>
        <w:tabs>
          <w:tab w:val="left" w:pos="3269"/>
        </w:tabs>
        <w:ind w:left="-567"/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»:</w:t>
      </w:r>
    </w:p>
    <w:p w:rsidR="00782190" w:rsidRDefault="00782190" w:rsidP="00B172B7">
      <w:pPr>
        <w:tabs>
          <w:tab w:val="left" w:pos="3269"/>
        </w:tabs>
        <w:ind w:left="-567"/>
        <w:jc w:val="right"/>
        <w:rPr>
          <w:rFonts w:ascii="Sylfaen" w:hAnsi="Sylfaen"/>
          <w:lang w:val="hy-AM"/>
        </w:rPr>
      </w:pPr>
    </w:p>
    <w:p w:rsidR="00B172B7" w:rsidRPr="00BC2444" w:rsidRDefault="00B172B7" w:rsidP="00B172B7">
      <w:pPr>
        <w:spacing w:after="0" w:line="240" w:lineRule="auto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BC2444">
        <w:rPr>
          <w:rFonts w:ascii="GHEA Grapalat" w:hAnsi="GHEA Grapalat"/>
          <w:b/>
          <w:sz w:val="16"/>
          <w:szCs w:val="16"/>
          <w:lang w:val="hy-AM"/>
        </w:rPr>
        <w:lastRenderedPageBreak/>
        <w:t xml:space="preserve">Հավելված 2 </w:t>
      </w:r>
    </w:p>
    <w:p w:rsidR="00B172B7" w:rsidRPr="00FA6D07" w:rsidRDefault="00B172B7" w:rsidP="00B172B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FA6D07">
        <w:rPr>
          <w:rFonts w:ascii="GHEA Grapalat" w:hAnsi="GHEA Grapalat"/>
          <w:sz w:val="16"/>
          <w:szCs w:val="16"/>
          <w:lang w:val="hy-AM"/>
        </w:rPr>
        <w:t xml:space="preserve">Հաստատված է </w:t>
      </w:r>
      <w:r w:rsidRPr="00477720">
        <w:rPr>
          <w:rFonts w:ascii="GHEA Grapalat" w:hAnsi="GHEA Grapalat"/>
          <w:sz w:val="16"/>
          <w:szCs w:val="16"/>
          <w:lang w:val="hy-AM"/>
        </w:rPr>
        <w:t>ՀՀ ԿԲ</w:t>
      </w:r>
      <w:r>
        <w:rPr>
          <w:rFonts w:ascii="GHEA Grapalat" w:hAnsi="GHEA Grapalat"/>
          <w:sz w:val="16"/>
          <w:szCs w:val="16"/>
          <w:lang w:val="hy-AM"/>
        </w:rPr>
        <w:t xml:space="preserve"> խորհրդի </w:t>
      </w:r>
      <w:r w:rsidR="00BC2444" w:rsidRPr="003751DD">
        <w:rPr>
          <w:rFonts w:ascii="GHEA Grapalat" w:hAnsi="GHEA Grapalat"/>
          <w:sz w:val="16"/>
          <w:szCs w:val="16"/>
          <w:lang w:val="hy-AM"/>
        </w:rPr>
        <w:t xml:space="preserve">2017 թ. փետրվարի 17-ի թիվ 45-Ն </w:t>
      </w:r>
      <w:r w:rsidRPr="00FA6D07">
        <w:rPr>
          <w:rFonts w:ascii="GHEA Grapalat" w:hAnsi="GHEA Grapalat"/>
          <w:sz w:val="16"/>
          <w:szCs w:val="16"/>
          <w:lang w:val="hy-AM"/>
        </w:rPr>
        <w:t>որոշմամբ</w:t>
      </w:r>
    </w:p>
    <w:p w:rsidR="00B172B7" w:rsidRPr="00FA6D07" w:rsidRDefault="00B172B7" w:rsidP="00B172B7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B172B7" w:rsidRPr="00477720" w:rsidRDefault="00B172B7" w:rsidP="00B172B7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6"/>
          <w:szCs w:val="16"/>
          <w:lang w:val="hy-AM"/>
        </w:rPr>
      </w:pPr>
      <w:r w:rsidRPr="00FA6D07">
        <w:rPr>
          <w:rFonts w:ascii="GHEA Grapalat" w:hAnsi="GHEA Grapalat"/>
          <w:sz w:val="16"/>
          <w:szCs w:val="16"/>
          <w:lang w:val="hy-AM"/>
        </w:rPr>
        <w:t>«</w:t>
      </w:r>
      <w:hyperlink r:id="rId6" w:history="1">
        <w:r w:rsidRPr="00477720">
          <w:rPr>
            <w:rFonts w:ascii="GHEA Grapalat" w:hAnsi="GHEA Grapalat" w:cs="Sylfaen"/>
            <w:sz w:val="16"/>
            <w:szCs w:val="16"/>
            <w:lang w:val="hy-AM"/>
          </w:rPr>
          <w:t>Հավելված</w:t>
        </w:r>
        <w:r w:rsidRPr="00477720">
          <w:rPr>
            <w:rFonts w:ascii="GHEA Grapalat" w:hAnsi="GHEA Grapalat"/>
            <w:sz w:val="16"/>
            <w:szCs w:val="16"/>
            <w:lang w:val="hy-AM"/>
          </w:rPr>
          <w:t xml:space="preserve"> </w:t>
        </w:r>
      </w:hyperlink>
      <w:r>
        <w:rPr>
          <w:rFonts w:ascii="GHEA Grapalat" w:hAnsi="GHEA Grapalat"/>
          <w:sz w:val="16"/>
          <w:szCs w:val="16"/>
          <w:lang w:val="hy-AM"/>
        </w:rPr>
        <w:t>4</w:t>
      </w:r>
    </w:p>
    <w:p w:rsidR="00B172B7" w:rsidRPr="00477720" w:rsidRDefault="003751DD" w:rsidP="00B172B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hyperlink r:id="rId7" w:history="1">
        <w:r w:rsidR="00B172B7" w:rsidRPr="00477720">
          <w:rPr>
            <w:rFonts w:ascii="GHEA Grapalat" w:hAnsi="GHEA Grapalat" w:cs="Sylfaen"/>
            <w:sz w:val="16"/>
            <w:szCs w:val="16"/>
            <w:lang w:val="hy-AM"/>
          </w:rPr>
          <w:t>ՀՀ</w:t>
        </w:r>
        <w:r w:rsidR="00B172B7" w:rsidRPr="00477720">
          <w:rPr>
            <w:rFonts w:ascii="GHEA Grapalat" w:hAnsi="GHEA Grapalat"/>
            <w:sz w:val="16"/>
            <w:szCs w:val="16"/>
            <w:lang w:val="hy-AM"/>
          </w:rPr>
          <w:t xml:space="preserve"> </w:t>
        </w:r>
        <w:r w:rsidR="00B172B7" w:rsidRPr="00477720">
          <w:rPr>
            <w:rFonts w:ascii="GHEA Grapalat" w:hAnsi="GHEA Grapalat" w:cs="Sylfaen"/>
            <w:sz w:val="16"/>
            <w:szCs w:val="16"/>
            <w:lang w:val="hy-AM"/>
          </w:rPr>
          <w:t>կենտրոնական</w:t>
        </w:r>
        <w:r w:rsidR="00B172B7" w:rsidRPr="00477720">
          <w:rPr>
            <w:rFonts w:ascii="GHEA Grapalat" w:hAnsi="GHEA Grapalat"/>
            <w:sz w:val="16"/>
            <w:szCs w:val="16"/>
            <w:lang w:val="hy-AM"/>
          </w:rPr>
          <w:t xml:space="preserve"> </w:t>
        </w:r>
        <w:r w:rsidR="00B172B7" w:rsidRPr="00477720">
          <w:rPr>
            <w:rFonts w:ascii="GHEA Grapalat" w:hAnsi="GHEA Grapalat" w:cs="Sylfaen"/>
            <w:sz w:val="16"/>
            <w:szCs w:val="16"/>
            <w:lang w:val="hy-AM"/>
          </w:rPr>
          <w:t>բանկի</w:t>
        </w:r>
        <w:r w:rsidR="00B172B7" w:rsidRPr="00477720">
          <w:rPr>
            <w:rFonts w:ascii="GHEA Grapalat" w:hAnsi="GHEA Grapalat"/>
            <w:sz w:val="16"/>
            <w:szCs w:val="16"/>
            <w:lang w:val="hy-AM"/>
          </w:rPr>
          <w:t xml:space="preserve"> </w:t>
        </w:r>
        <w:r w:rsidR="00B172B7" w:rsidRPr="00477720">
          <w:rPr>
            <w:rFonts w:ascii="GHEA Grapalat" w:hAnsi="GHEA Grapalat" w:cs="Sylfaen"/>
            <w:sz w:val="16"/>
            <w:szCs w:val="16"/>
            <w:lang w:val="hy-AM"/>
          </w:rPr>
          <w:t>խորհրդի</w:t>
        </w:r>
      </w:hyperlink>
    </w:p>
    <w:p w:rsidR="00B172B7" w:rsidRPr="00477720" w:rsidRDefault="00B172B7" w:rsidP="00B172B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477720">
        <w:rPr>
          <w:rFonts w:ascii="GHEA Grapalat" w:hAnsi="GHEA Grapalat"/>
          <w:sz w:val="16"/>
          <w:szCs w:val="16"/>
          <w:lang w:val="hy-AM"/>
        </w:rPr>
        <w:t xml:space="preserve">2009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հուլիսի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28-</w:t>
      </w:r>
      <w:r w:rsidRPr="00477720">
        <w:rPr>
          <w:rFonts w:ascii="GHEA Grapalat" w:hAnsi="GHEA Grapalat" w:cs="Sylfaen"/>
          <w:sz w:val="16"/>
          <w:szCs w:val="16"/>
          <w:lang w:val="hy-AM"/>
        </w:rPr>
        <w:t>ի</w:t>
      </w:r>
    </w:p>
    <w:p w:rsidR="00B172B7" w:rsidRDefault="00B172B7" w:rsidP="00B172B7">
      <w:pPr>
        <w:tabs>
          <w:tab w:val="left" w:pos="3269"/>
        </w:tabs>
        <w:ind w:left="-567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477720">
        <w:rPr>
          <w:rFonts w:ascii="GHEA Grapalat" w:hAnsi="GHEA Grapalat" w:cs="Sylfaen"/>
          <w:sz w:val="16"/>
          <w:szCs w:val="16"/>
          <w:lang w:val="hy-AM"/>
        </w:rPr>
        <w:t>թիվ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225-</w:t>
      </w:r>
      <w:r w:rsidRPr="00477720">
        <w:rPr>
          <w:rFonts w:ascii="GHEA Grapalat" w:hAnsi="GHEA Grapalat" w:cs="Sylfaen"/>
          <w:sz w:val="16"/>
          <w:szCs w:val="16"/>
          <w:lang w:val="hy-AM"/>
        </w:rPr>
        <w:t>Ն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77720">
        <w:rPr>
          <w:rFonts w:ascii="GHEA Grapalat" w:hAnsi="GHEA Grapalat" w:cs="Sylfaen"/>
          <w:sz w:val="16"/>
          <w:szCs w:val="16"/>
          <w:lang w:val="hy-AM"/>
        </w:rPr>
        <w:t>որոշման</w:t>
      </w:r>
      <w:r w:rsidRPr="0047772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6028B6">
        <w:rPr>
          <w:rFonts w:ascii="GHEA Grapalat" w:hAnsi="GHEA Grapalat" w:cs="Sylfaen"/>
          <w:sz w:val="16"/>
          <w:szCs w:val="16"/>
          <w:lang w:val="hy-AM"/>
        </w:rPr>
        <w:t>Հավելվածի</w:t>
      </w:r>
    </w:p>
    <w:p w:rsidR="00B172B7" w:rsidRPr="00477720" w:rsidRDefault="00782190" w:rsidP="00B172B7">
      <w:pPr>
        <w:tabs>
          <w:tab w:val="left" w:pos="3269"/>
        </w:tabs>
        <w:ind w:left="-567"/>
        <w:jc w:val="right"/>
        <w:rPr>
          <w:rFonts w:ascii="Sylfaen" w:hAnsi="Sylfaen"/>
          <w:lang w:val="hy-AM"/>
        </w:rPr>
      </w:pPr>
      <w:r w:rsidRPr="00782190">
        <w:rPr>
          <w:rFonts w:ascii="Sylfaen" w:hAnsi="Sylfaen"/>
          <w:noProof/>
        </w:rPr>
        <w:drawing>
          <wp:inline distT="0" distB="0" distL="0" distR="0">
            <wp:extent cx="4848225" cy="6858000"/>
            <wp:effectExtent l="0" t="0" r="9525" b="0"/>
            <wp:docPr id="3" name="Picture 3" descr="C:\Users\AnjelaA\Desktop\New solution 804\ֆինալ\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jelaA\Desktop\New solution 804\ֆինալ\Pictur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2B7">
        <w:rPr>
          <w:rFonts w:ascii="Sylfaen" w:hAnsi="Sylfaen"/>
          <w:lang w:val="hy-AM"/>
        </w:rPr>
        <w:t>»:</w:t>
      </w:r>
    </w:p>
    <w:p w:rsidR="00AD13EF" w:rsidRDefault="00AD13EF"/>
    <w:sectPr w:rsidR="00AD13EF" w:rsidSect="0078219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FE"/>
    <w:rsid w:val="000F52FE"/>
    <w:rsid w:val="00110F62"/>
    <w:rsid w:val="003751DD"/>
    <w:rsid w:val="005C3CEE"/>
    <w:rsid w:val="00782190"/>
    <w:rsid w:val="00AD13EF"/>
    <w:rsid w:val="00B172B7"/>
    <w:rsid w:val="00B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ECA53-5393-42C2-89EF-0A90CCAC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2B7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arlis.am/Annexes/3/Gt27_09page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lis.am/Annexes/3/Gt27_09page9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arlis.am/Annexes/3/Gt27_09page9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Anjella Avetisyan</dc:creator>
  <cp:lastModifiedBy>Tatevik Madatyan</cp:lastModifiedBy>
  <cp:revision>2</cp:revision>
  <dcterms:created xsi:type="dcterms:W3CDTF">2017-04-07T08:45:00Z</dcterms:created>
  <dcterms:modified xsi:type="dcterms:W3CDTF">2017-04-07T08:45:00Z</dcterms:modified>
</cp:coreProperties>
</file>